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333333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333333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color w:val="333333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 w:val="36"/>
          <w:szCs w:val="36"/>
        </w:rPr>
        <w:t>年全国大学生英语竞赛</w:t>
      </w:r>
    </w:p>
    <w:p>
      <w:pPr>
        <w:jc w:val="center"/>
        <w:rPr>
          <w:rFonts w:hint="eastAsia" w:ascii="微软雅黑" w:hAnsi="微软雅黑" w:eastAsia="微软雅黑" w:cs="微软雅黑"/>
          <w:color w:val="333333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6"/>
          <w:szCs w:val="36"/>
          <w:lang w:val="en-US" w:eastAsia="zh-CN"/>
        </w:rPr>
        <w:t>暨第二届“苏安杯”英语竞赛</w:t>
      </w:r>
    </w:p>
    <w:p>
      <w:pPr>
        <w:jc w:val="center"/>
        <w:rPr>
          <w:rFonts w:hint="eastAsia" w:ascii="微软雅黑" w:hAnsi="微软雅黑" w:eastAsia="微软雅黑" w:cs="微软雅黑"/>
          <w:color w:val="333333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333333"/>
          <w:sz w:val="36"/>
          <w:szCs w:val="36"/>
          <w:lang w:val="en-US" w:eastAsia="zh-CN"/>
        </w:rPr>
        <w:t>报名通知</w:t>
      </w:r>
    </w:p>
    <w:p>
      <w:pPr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各学院：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全国大学生英语竞赛（National English Contest for College Students，简称NECCS）是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经教育部批准的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全国唯一的大学生英语综合能力竞赛活动，由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国际英语外语教师协会中国英语外语教师协会和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高等学校大学外语教学研究会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联合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主办。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年全国大学生英语竞赛暨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第二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届“苏安杯”英语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竞赛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相关报名事宜通知如下：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</w:rPr>
        <w:t>一、竞赛对象</w:t>
      </w:r>
    </w:p>
    <w:p>
      <w:pPr>
        <w:ind w:firstLine="440" w:firstLineChars="200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三年制高职、五年制高职在校学生。自愿报名参加。</w:t>
      </w:r>
    </w:p>
    <w:p>
      <w:pPr>
        <w:ind w:firstLine="480" w:firstLineChars="200"/>
        <w:rPr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</w:rPr>
        <w:t>二、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竞赛时间、形式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初赛：202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2年4月17日（星期日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）上午9:00至11:00，在我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  <w:t>校云龙、贾汪两校区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举行。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决赛：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2022年5月15日（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星期日）在东南大学举行，届时另行通知。</w:t>
      </w:r>
    </w:p>
    <w:p>
      <w:pPr>
        <w:ind w:firstLine="440" w:firstLineChars="200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题目由全国大学生英语竞赛组委会统一命题。初赛赛题包括听力和笔答两部分，满分150。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初赛成绩于考试结束一周后公布。</w:t>
      </w:r>
      <w:bookmarkStart w:id="0" w:name="_GoBack"/>
      <w:bookmarkEnd w:id="0"/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</w:rPr>
        <w:t>报名时间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</w:rPr>
        <w:t>报名费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0000FF"/>
          <w:sz w:val="22"/>
          <w:szCs w:val="22"/>
        </w:rPr>
        <w:t>20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</w:rPr>
        <w:t>日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  <w:lang w:val="en-US" w:eastAsia="zh-CN"/>
        </w:rPr>
        <w:t>至3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</w:rPr>
        <w:t>日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</w:rPr>
        <w:t>报名费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</w:rPr>
        <w:t>0元/人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  <w:lang w:eastAsia="zh-CN"/>
        </w:rPr>
        <w:t>。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四、奖项设置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1、国家级奖项：特等奖、一等奖、二等奖及三等奖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。国家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二等奖和三等奖通过初赛产生，国家特等奖和一等奖通过决赛产生。四个等级获奖学生由全国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竞赛组委会颁发国家级获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奖证书。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2、校级奖项：一等奖、二等奖及三等奖。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  <w:t>参赛学生均可获得精美参赛证书。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五</w:t>
      </w:r>
      <w:r>
        <w:rPr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、辅导用书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---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学生可根据需要自行购买辅导用书：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《全国大学生英语竞赛官方考试指南》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（D类专科生）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《英语奥林匹克》（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D类专科生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）</w:t>
      </w:r>
    </w:p>
    <w:p>
      <w:pPr>
        <w:ind w:firstLine="440" w:firstLineChars="200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《全国大学生英语竞赛真题及解析》（D类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专科生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）</w:t>
      </w:r>
    </w:p>
    <w:p>
      <w:pPr>
        <w:ind w:firstLine="480" w:firstLineChars="200"/>
        <w:rPr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六</w:t>
      </w:r>
      <w:r>
        <w:rPr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初赛</w:t>
      </w:r>
      <w:r>
        <w:rPr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报名、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交</w:t>
      </w:r>
      <w:r>
        <w:rPr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费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流程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1、参赛个人将20元报名费交至班级。</w:t>
      </w:r>
    </w:p>
    <w:p>
      <w:pPr>
        <w:ind w:firstLine="44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  <w:lang w:val="en-US" w:eastAsia="zh-CN"/>
        </w:rPr>
        <w:t>以班级为单位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，填写报名信息统计电子表格，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  <w:lang w:val="en-US" w:eastAsia="zh-CN"/>
        </w:rPr>
        <w:t>打印出来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  <w:t>（姓名准确）。</w:t>
      </w:r>
    </w:p>
    <w:p>
      <w:pPr>
        <w:ind w:firstLine="440" w:firstLineChars="200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  <w:lang w:val="en-US" w:eastAsia="zh-CN"/>
        </w:rPr>
        <w:t>班干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携带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  <w:t>报名费、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yellow"/>
          <w:lang w:val="en-US" w:eastAsia="zh-CN"/>
        </w:rPr>
        <w:t>纸质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  <w:t>报名信息统计表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，到学校财务处进行微信交费。纸质报名信息统计表留存财务处，</w:t>
      </w:r>
      <w:r>
        <w:rPr>
          <w:rFonts w:hint="eastAsia" w:ascii="微软雅黑" w:hAnsi="微软雅黑" w:eastAsia="微软雅黑" w:cs="微软雅黑"/>
          <w:color w:val="0000FF"/>
          <w:sz w:val="22"/>
          <w:szCs w:val="22"/>
          <w:highlight w:val="none"/>
          <w:lang w:val="en-US" w:eastAsia="zh-CN"/>
        </w:rPr>
        <w:t>交费发票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留存班级。</w:t>
      </w:r>
    </w:p>
    <w:p>
      <w:pPr>
        <w:ind w:firstLine="440" w:firstLineChars="200"/>
        <w:rPr>
          <w:rFonts w:hint="default" w:ascii="微软雅黑" w:hAnsi="微软雅黑" w:eastAsia="微软雅黑" w:cs="微软雅黑"/>
          <w:b/>
          <w:bCs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  <w:highlight w:val="none"/>
          <w:lang w:val="en-US" w:eastAsia="zh-CN"/>
        </w:rPr>
        <w:t>4、报名信息统计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highlight w:val="yellow"/>
          <w:lang w:val="en-US" w:eastAsia="zh-CN"/>
        </w:rPr>
        <w:t>电子表格、交费发票照片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  <w:highlight w:val="none"/>
          <w:lang w:val="en-US" w:eastAsia="zh-CN"/>
        </w:rPr>
        <w:t>于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highlight w:val="none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highlight w:val="none"/>
        </w:rPr>
        <w:t>日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highlight w:val="none"/>
          <w:lang w:val="en-US" w:eastAsia="zh-CN"/>
        </w:rPr>
        <w:t>周五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highlight w:val="none"/>
          <w:lang w:val="en-US" w:eastAsia="zh-CN"/>
        </w:rPr>
        <w:t>下午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  <w:highlight w:val="none"/>
          <w:lang w:val="en-US" w:eastAsia="zh-CN"/>
        </w:rPr>
        <w:t>4点前发至邮箱：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  <w:highlight w:val="none"/>
          <w:u w:val="singl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  <w:highlight w:val="none"/>
          <w:u w:val="single"/>
          <w:lang w:val="en-US" w:eastAsia="zh-CN"/>
        </w:rPr>
        <w:instrText xml:space="preserve"> HYPERLINK "mailto:82208762@qq.com。" </w:instrTex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  <w:highlight w:val="none"/>
          <w:u w:val="single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  <w:highlight w:val="none"/>
          <w:u w:val="single"/>
          <w:lang w:val="en-US" w:eastAsia="zh-CN"/>
        </w:rPr>
        <w:t>1411923421@qq.co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  <w:highlight w:val="none"/>
          <w:u w:val="single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  <w:highlight w:val="none"/>
          <w:u w:val="single"/>
          <w:lang w:val="en-US" w:eastAsia="zh-CN"/>
        </w:rPr>
        <w:t>m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  <w:highlight w:val="none"/>
          <w:lang w:val="en-US" w:eastAsia="zh-CN"/>
        </w:rPr>
        <w:t>。如逾期未完成，视为放弃报名。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七</w:t>
      </w:r>
      <w:r>
        <w:rPr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竞赛咨询老师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   </w:t>
      </w:r>
    </w:p>
    <w:p>
      <w:pPr>
        <w:ind w:firstLine="440" w:firstLineChars="200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基础课教学部邱老师 QQ：1411923421</w:t>
      </w:r>
    </w:p>
    <w:p>
      <w:pPr>
        <w:numPr>
          <w:ilvl w:val="0"/>
          <w:numId w:val="1"/>
        </w:numPr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其它未尽事宜由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基础课教学部</w:t>
      </w:r>
      <w:r>
        <w:rPr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负责解释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color w:val="333333"/>
          <w:sz w:val="21"/>
          <w:szCs w:val="21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1"/>
          <w:szCs w:val="21"/>
          <w:lang w:val="en-US" w:eastAsia="zh-CN"/>
        </w:rPr>
        <w:t xml:space="preserve">附件：2022年全国大学生英语竞赛暨第二届“苏安杯”英语竞赛报名信息统计表 </w:t>
      </w:r>
    </w:p>
    <w:p>
      <w:pPr>
        <w:jc w:val="center"/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                               教务处  基础课教学部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  <w:t>202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AE0387"/>
    <w:multiLevelType w:val="singleLevel"/>
    <w:tmpl w:val="E1AE038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7EC9"/>
    <w:rsid w:val="03D971A7"/>
    <w:rsid w:val="04052615"/>
    <w:rsid w:val="042565DC"/>
    <w:rsid w:val="0431245C"/>
    <w:rsid w:val="08073673"/>
    <w:rsid w:val="084C7227"/>
    <w:rsid w:val="08F051D0"/>
    <w:rsid w:val="0A496CE3"/>
    <w:rsid w:val="0C387369"/>
    <w:rsid w:val="10EC08D5"/>
    <w:rsid w:val="133C4F37"/>
    <w:rsid w:val="13BB4E69"/>
    <w:rsid w:val="179C5464"/>
    <w:rsid w:val="1AC423EF"/>
    <w:rsid w:val="1B5B6DD2"/>
    <w:rsid w:val="1C9D2F8B"/>
    <w:rsid w:val="20EA4E7D"/>
    <w:rsid w:val="277A42AB"/>
    <w:rsid w:val="2B2078B2"/>
    <w:rsid w:val="2E574DE5"/>
    <w:rsid w:val="30003DB4"/>
    <w:rsid w:val="31710AA9"/>
    <w:rsid w:val="34BC7B5E"/>
    <w:rsid w:val="34E64E16"/>
    <w:rsid w:val="35FB2137"/>
    <w:rsid w:val="38250818"/>
    <w:rsid w:val="3C55046B"/>
    <w:rsid w:val="45A4799F"/>
    <w:rsid w:val="46703A49"/>
    <w:rsid w:val="4B41107A"/>
    <w:rsid w:val="4B7B372C"/>
    <w:rsid w:val="525572D3"/>
    <w:rsid w:val="570E1BBF"/>
    <w:rsid w:val="5C354674"/>
    <w:rsid w:val="602F5691"/>
    <w:rsid w:val="6122096C"/>
    <w:rsid w:val="66F670DE"/>
    <w:rsid w:val="68D35ECA"/>
    <w:rsid w:val="68DF7D57"/>
    <w:rsid w:val="73BE1E4A"/>
    <w:rsid w:val="74B27A25"/>
    <w:rsid w:val="78965F3F"/>
    <w:rsid w:val="7AD60BF0"/>
    <w:rsid w:val="7CA71294"/>
    <w:rsid w:val="7ED7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Administrator.SC-201810250825</dc:creator>
  <cp:lastModifiedBy>巧克力@</cp:lastModifiedBy>
  <dcterms:modified xsi:type="dcterms:W3CDTF">2022-03-02T07:56:29Z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